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  <w:sz w:val="24"/>
        </w:rPr>
      </w:pPr>
      <w:r>
        <w:rPr>
          <w:sz w:val="24"/>
        </w:rPr>
        <w:t>様式第</w:t>
      </w:r>
      <w:r>
        <w:rPr>
          <w:rFonts w:ascii="ＭＳ 明朝" w:hAnsi="ＭＳ 明朝"/>
          <w:sz w:val="24"/>
        </w:rPr>
        <w:t>19</w:t>
      </w:r>
      <w:r>
        <w:rPr>
          <w:sz w:val="24"/>
        </w:rPr>
        <w:t>号（第</w:t>
      </w:r>
      <w:r>
        <w:rPr>
          <w:rFonts w:ascii="ＭＳ 明朝" w:hAnsi="ＭＳ 明朝"/>
          <w:sz w:val="24"/>
        </w:rPr>
        <w:t>13</w:t>
      </w:r>
      <w:r>
        <w:rPr>
          <w:sz w:val="24"/>
        </w:rPr>
        <w:t>条関係）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　　　　　　　　　　　　　　　　　　　　　　　　    年　　　月　　　日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田野畑村長　　　　　　　　様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　　　　　　　　　　申請者　住所　（所在地）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　　　　　　　　　　　　　　氏名　（名　称）　　　　　　　　㊞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　　　　　　　　　　　　　　電　話　番　号</w:t>
      </w:r>
    </w:p>
    <w:p>
      <w:pPr>
        <w:pStyle w:val="Normal"/>
        <w:bidi w:val="0"/>
        <w:ind w:hanging="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firstLine="1680" w:left="21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p>
      <w:pPr>
        <w:pStyle w:val="Normal"/>
        <w:bidi w:val="0"/>
        <w:ind w:firstLine="3080" w:left="0" w:right="0"/>
        <w:rPr>
          <w:rFonts w:ascii="ＭＳ 明朝" w:hAnsi="ＭＳ 明朝"/>
          <w:sz w:val="28"/>
          <w:szCs w:val="28"/>
        </w:rPr>
      </w:pPr>
      <w:r>
        <w:rPr>
          <w:rFonts w:ascii="ＭＳ 明朝" w:hAnsi="ＭＳ 明朝"/>
          <w:sz w:val="28"/>
          <w:szCs w:val="28"/>
        </w:rPr>
        <w:t>下水道使用料減免申請書</w:t>
      </w:r>
    </w:p>
    <w:p>
      <w:pPr>
        <w:pStyle w:val="Normal"/>
        <w:bidi w:val="0"/>
        <w:ind w:firstLine="209" w:left="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下水道使用料の減免を受けたいので、田野畑村下水道条例第</w:t>
      </w:r>
      <w:r>
        <w:rPr>
          <w:rFonts w:ascii="ＭＳ 明朝" w:hAnsi="ＭＳ 明朝"/>
          <w:sz w:val="24"/>
        </w:rPr>
        <w:t>30</w:t>
      </w:r>
      <w:r>
        <w:rPr>
          <w:rFonts w:ascii="ＭＳ 明朝" w:hAnsi="ＭＳ 明朝"/>
          <w:sz w:val="24"/>
        </w:rPr>
        <w:t>条の規定により次のとおり申請します。</w:t>
      </w:r>
    </w:p>
    <w:tbl>
      <w:tblPr>
        <w:tblW w:w="9396" w:type="dxa"/>
        <w:jc w:val="left"/>
        <w:tblInd w:w="10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2597"/>
        <w:gridCol w:w="2945"/>
        <w:gridCol w:w="1296"/>
        <w:gridCol w:w="2558"/>
      </w:tblGrid>
      <w:tr>
        <w:trPr>
          <w:trHeight w:val="900" w:hRule="atLeast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195"/>
                <w:kern w:val="0"/>
                <w:sz w:val="24"/>
              </w:rPr>
              <w:t>使用場</w:t>
            </w:r>
            <w:r>
              <w:rPr>
                <w:rFonts w:ascii="ＭＳ 明朝" w:hAnsi="ＭＳ 明朝"/>
                <w:spacing w:val="15"/>
                <w:kern w:val="0"/>
                <w:sz w:val="24"/>
              </w:rPr>
              <w:t>所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田野畑村　　　　　　　　　　番地</w:t>
            </w:r>
          </w:p>
        </w:tc>
      </w:tr>
      <w:tr>
        <w:trPr>
          <w:trHeight w:val="705" w:hRule="atLeast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z w:val="24"/>
              </w:rPr>
              <w:t>使用月及び使用料金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　　年　　月分　　　円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　　年　　月分　　　円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　　年　　月分　　　円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減免を受けようとする額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　　　　　　　　円</w:t>
            </w:r>
          </w:p>
        </w:tc>
      </w:tr>
      <w:tr>
        <w:trPr>
          <w:trHeight w:val="720" w:hRule="atLeast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60"/>
                <w:kern w:val="0"/>
                <w:sz w:val="24"/>
              </w:rPr>
              <w:t>用　　　　途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>一般用　　□浴場用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z w:val="24"/>
              </w:rPr>
              <w:t>使用人数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507" w:right="0"/>
              <w:jc w:val="center"/>
              <w:rPr/>
            </w:pPr>
            <w:r>
              <w:rPr>
                <w:rFonts w:ascii="ＭＳ 明朝" w:hAnsi="ＭＳ 明朝"/>
                <w:sz w:val="24"/>
              </w:rPr>
              <w:t>人</w:t>
            </w:r>
          </w:p>
        </w:tc>
      </w:tr>
      <w:tr>
        <w:trPr>
          <w:trHeight w:val="705" w:hRule="atLeast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360"/>
                <w:kern w:val="0"/>
                <w:sz w:val="24"/>
              </w:rPr>
              <w:t>使用</w:t>
            </w:r>
            <w:r>
              <w:rPr>
                <w:rFonts w:ascii="ＭＳ 明朝" w:hAnsi="ＭＳ 明朝"/>
                <w:kern w:val="0"/>
                <w:sz w:val="24"/>
              </w:rPr>
              <w:t>水</w:t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>水道水（水道番号　　　　号）（使用者番号　　　　　　）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>井戸水　　□併　用　　　□その他</w:t>
            </w:r>
          </w:p>
        </w:tc>
      </w:tr>
      <w:tr>
        <w:trPr>
          <w:trHeight w:val="1388" w:hRule="atLeast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firstLine="240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減免を受けようとする</w:t>
            </w:r>
            <w:r>
              <w:rPr>
                <w:rFonts w:ascii="ＭＳ 明朝" w:hAnsi="ＭＳ 明朝"/>
                <w:spacing w:val="420"/>
                <w:kern w:val="0"/>
                <w:sz w:val="24"/>
              </w:rPr>
              <w:t>理　</w:t>
            </w:r>
            <w:r>
              <w:rPr>
                <w:rFonts w:ascii="ＭＳ 明朝" w:hAnsi="ＭＳ 明朝"/>
                <w:kern w:val="0"/>
                <w:sz w:val="24"/>
              </w:rPr>
              <w:t>由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840"/>
              </w:tabs>
              <w:bidi w:val="0"/>
              <w:ind w:hanging="0" w:left="0" w:right="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tbl>
      <w:tblPr>
        <w:tblW w:w="9345" w:type="dxa"/>
        <w:jc w:val="left"/>
        <w:tblInd w:w="10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2625"/>
        <w:gridCol w:w="3465"/>
        <w:gridCol w:w="3255"/>
      </w:tblGrid>
      <w:tr>
        <w:trPr>
          <w:trHeight w:val="480" w:hRule="atLeast"/>
        </w:trPr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120"/>
                <w:kern w:val="0"/>
                <w:sz w:val="24"/>
              </w:rPr>
              <w:t>審査の結</w:t>
            </w:r>
            <w:r>
              <w:rPr>
                <w:rFonts w:ascii="ＭＳ 明朝" w:hAnsi="ＭＳ 明朝"/>
                <w:kern w:val="0"/>
                <w:sz w:val="24"/>
              </w:rPr>
              <w:t>果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/>
            </w:pPr>
            <w:r>
              <w:rPr>
                <w:rFonts w:ascii="ＭＳ 明朝" w:hAnsi="ＭＳ 明朝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>認可（指令番号　　　　号）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□</w:t>
            </w:r>
            <w:r>
              <w:rPr>
                <w:rFonts w:ascii="ＭＳ 明朝" w:hAnsi="ＭＳ 明朝"/>
                <w:sz w:val="24"/>
              </w:rPr>
              <w:t>却下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420" w:left="0" w:right="0"/>
              <w:rPr/>
            </w:pPr>
            <w:r>
              <mc:AlternateContent>
                <mc:Choice Requires="wps">
                  <w:drawing>
                    <wp:anchor distT="0" distB="0" distL="0" distR="0" simplePos="0" relativeHeight="2" behindDoc="0" locked="0" layoutInCell="1" allowOverlap="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69850</wp:posOffset>
                      </wp:positionV>
                      <wp:extent cx="66675" cy="457200"/>
                      <wp:effectExtent l="5715" t="5080" r="5080" b="5715"/>
                      <wp:wrapNone/>
                      <wp:docPr id="1" name="Shape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00" cy="457200"/>
                              </a:xfrm>
                              <a:custGeom>
                                <a:avLst/>
                                <a:gdLst>
                                  <a:gd name="textAreaLeft" fmla="*/ 11160 w 37800"/>
                                  <a:gd name="textAreaRight" fmla="*/ 38160 w 37800"/>
                                  <a:gd name="textAreaTop" fmla="*/ 10800 h 259200"/>
                                  <a:gd name="textAreaBottom" fmla="*/ 248400 h 259200"/>
                                  <a:gd name="GluePoint1X" fmla="*/ 21600 w 21600"/>
                                  <a:gd name="GluePoint1Y" fmla="*/ 0 h 21600"/>
                                  <a:gd name="GluePoint2X" fmla="*/ 0 w 21600"/>
                                  <a:gd name="GluePoint2Y" fmla="*/ 10800 h 21600"/>
                                  <a:gd name="GluePoint3X" fmla="*/ 21600 w 21600"/>
                                  <a:gd name="GluePoint3Y" fmla="*/ 21600 h 21600"/>
                                </a:gdLst>
                                <a:ahLst/>
                                <a:cxnLst>
                                  <a:cxn ang="0">
                                    <a:pos x="GluePoint1X" y="GluePoint1Y"/>
                                  </a:cxn>
                                  <a:cxn ang="0">
                                    <a:pos x="GluePoint2X" y="GluePoint2Y"/>
                                  </a:cxn>
                                  <a:cxn ang="0">
                                    <a:pos x="GluePoint3X" y="GluePoint3Y"/>
                                  </a:cxn>
                                </a:cxnLst>
                                <a:rect l="textAreaLeft" t="textAreaTop" r="textAreaRight" b="textAreaBottom"/>
                                <a:pathLst>
                                  <a:path w="21600" h="21600">
                                    <a:moveTo>
                                      <a:pt x="21600" y="0"/>
                                    </a:moveTo>
                                    <a:cubicBezTo>
                                      <a:pt x="10800" y="0"/>
                                      <a:pt x="0" y="900"/>
                                      <a:pt x="0" y="1800"/>
                                    </a:cubicBezTo>
                                    <a:lnTo>
                                      <a:pt x="0" y="19800"/>
                                    </a:lnTo>
                                    <a:cubicBezTo>
                                      <a:pt x="0" y="20700"/>
                                      <a:pt x="10800" y="21600"/>
                                      <a:pt x="2160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5" coordsize="21600,21600" o:spt="85" adj="1800" path="m21600,21600qx@9@10l0@1qy@11@12xnsem21600,21600qx@9@10l0@1qy@11@12nfe">
                      <v:stroke joinstyle="miter"/>
                      <v:formulas>
                        <v:f eqn="val 10800"/>
                        <v:f eqn="val #0"/>
                        <v:f eqn="sum height 0 @1"/>
                        <v:f eqn="sumangle 0 45 0"/>
                        <v:f eqn="cos width @3"/>
                        <v:f eqn="sin @1 @3"/>
                        <v:f eqn="sum width 0 @4"/>
                        <v:f eqn="sum @1 0 @5"/>
                        <v:f eqn="sum height @5 @1"/>
                        <v:f eqn="sum 0 21600 21600"/>
                        <v:f eqn="sum 0 21600 @1"/>
                        <v:f eqn="sum 21600 0 0"/>
                        <v:f eqn="sum 0 @1 @1"/>
                      </v:formulas>
                      <v:path gradientshapeok="t" o:connecttype="rect" textboxrect="@6,@7,21600,@8"/>
                      <v:handles>
                        <v:h position="0,@1"/>
                      </v:handles>
                    </v:shapetype>
                    <v:shape id="shape_0" stroked="t" o:allowincell="f" style="position:absolute;margin-left:5.55pt;margin-top:5.5pt;width:5.2pt;height:35.95pt;mso-wrap-style:none;v-text-anchor:middle" type="_x0000_t85">
                      <v:textbox>
                        <w:txbxContent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rFonts w:cs="DejaVu Sans" w:eastAsia="Noto Serif CJK SC" w:ascii="Liberation Serif" w:hAnsi="Liberation Serif"/>
                                <w:sz w:val="24"/>
                                <w:lang w:eastAsia="zh-CN" w:bidi="hi-IN"/>
                              </w:rPr>
                            </w:r>
                          </w:p>
                        </w:txbxContent>
                      </v:textbox>
                      <v:fill o:detectmouseclick="t" on="false"/>
                      <v:stroke color="black" weight="9360" joinstyle="round" endcap="flat"/>
                      <w10:wrap type="none"/>
                    </v:shape>
                  </w:pict>
                </mc:Fallback>
              </mc:AlternateContent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71755</wp:posOffset>
                      </wp:positionV>
                      <wp:extent cx="66675" cy="457200"/>
                      <wp:effectExtent l="5715" t="5080" r="5080" b="5715"/>
                      <wp:wrapNone/>
                      <wp:docPr id="2" name="Shap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00" cy="457200"/>
                              </a:xfrm>
                              <a:custGeom>
                                <a:avLst/>
                                <a:gdLst>
                                  <a:gd name="textAreaLeft" fmla="*/ 0 w 37800"/>
                                  <a:gd name="textAreaRight" fmla="*/ 26640 w 37800"/>
                                  <a:gd name="textAreaTop" fmla="*/ 10800 h 259200"/>
                                  <a:gd name="textAreaBottom" fmla="*/ 248400 h 259200"/>
                                  <a:gd name="GluePoint1X" fmla="*/ 0 w 21600"/>
                                  <a:gd name="GluePoint1Y" fmla="*/ 0 h 21600"/>
                                  <a:gd name="GluePoint2X" fmla="*/ 0 w 21600"/>
                                  <a:gd name="GluePoint2Y" fmla="*/ 21600 h 21600"/>
                                  <a:gd name="GluePoint3X" fmla="*/ 21600 w 21600"/>
                                  <a:gd name="GluePoint3Y" fmla="*/ 10800 h 21600"/>
                                </a:gdLst>
                                <a:ahLst/>
                                <a:cxnLst>
                                  <a:cxn ang="0">
                                    <a:pos x="GluePoint1X" y="GluePoint1Y"/>
                                  </a:cxn>
                                  <a:cxn ang="0">
                                    <a:pos x="GluePoint2X" y="GluePoint2Y"/>
                                  </a:cxn>
                                  <a:cxn ang="0">
                                    <a:pos x="GluePoint3X" y="GluePoint3Y"/>
                                  </a:cxn>
                                </a:cxnLst>
                                <a:rect l="textAreaLeft" t="textAreaTop" r="textAreaRight" b="textAreaBottom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cubicBezTo>
                                      <a:pt x="10800" y="0"/>
                                      <a:pt x="21600" y="900"/>
                                      <a:pt x="21600" y="1800"/>
                                    </a:cubicBezTo>
                                    <a:lnTo>
                                      <a:pt x="21600" y="19800"/>
                                    </a:lnTo>
                                    <a:cubicBezTo>
                                      <a:pt x="21600" y="20700"/>
                                      <a:pt x="10800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6" coordsize="21600,21600" o:spt="86" adj="1800" path="m,qx@9@10l21600@2qy@11@12xnsem,qx@9@10l21600@2qy@11@12nfe">
                      <v:stroke joinstyle="miter"/>
                      <v:formulas>
                        <v:f eqn="val 10800"/>
                        <v:f eqn="val #0"/>
                        <v:f eqn="sum height 0 @1"/>
                        <v:f eqn="sumangle 0 45 0"/>
                        <v:f eqn="cos width @3"/>
                        <v:f eqn="sin @1 @3"/>
                        <v:f eqn="sum 0 @4 0"/>
                        <v:f eqn="sum @1 0 @5"/>
                        <v:f eqn="sum height @5 @1"/>
                        <v:f eqn="sum 21600 0 0"/>
                        <v:f eqn="sum @1 0 0"/>
                        <v:f eqn="sum 0 21600 21600"/>
                        <v:f eqn="sum @1 @2 0"/>
                      </v:formulas>
                      <v:path gradientshapeok="t" o:connecttype="rect" textboxrect="0,@7,@6,@8"/>
                      <v:handles>
                        <v:h position="21600,@1"/>
                      </v:handles>
                    </v:shapetype>
                    <v:shape id="shape_0" stroked="t" o:allowincell="f" style="position:absolute;margin-left:142.3pt;margin-top:5.65pt;width:5.2pt;height:35.95pt;mso-wrap-style:none;v-text-anchor:middle" type="_x0000_t86">
                      <v:textbox>
                        <w:txbxContent>
                          <w:p>
                            <w:pPr>
                              <w:overflowPunct w:val="false"/>
                              <w:bidi w:val="0"/>
                              <w:jc w:val="left"/>
                              <w:rPr/>
                            </w:pPr>
                            <w:r>
                              <w:rPr>
                                <w:rFonts w:cs="DejaVu Sans" w:eastAsia="Noto Serif CJK SC" w:ascii="Liberation Serif" w:hAnsi="Liberation Serif"/>
                                <w:sz w:val="24"/>
                                <w:lang w:eastAsia="zh-CN" w:bidi="hi-IN"/>
                              </w:rPr>
                            </w:r>
                          </w:p>
                        </w:txbxContent>
                      </v:textbox>
                      <v:fill o:detectmouseclick="t" on="false"/>
                      <v:stroke color="black" weight="9360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ascii="ＭＳ 明朝" w:hAnsi="ＭＳ 明朝"/>
                <w:sz w:val="24"/>
              </w:rPr>
              <w:t>理由</w:t>
            </w:r>
          </w:p>
        </w:tc>
      </w:tr>
      <w:tr>
        <w:trPr>
          <w:trHeight w:val="878" w:hRule="atLeast"/>
        </w:trPr>
        <w:tc>
          <w:tcPr>
            <w:tcW w:w="26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認可年月日　</w:t>
            </w:r>
          </w:p>
          <w:p>
            <w:pPr>
              <w:pStyle w:val="Normal"/>
              <w:tabs>
                <w:tab w:val="clear" w:pos="840"/>
              </w:tabs>
              <w:bidi w:val="0"/>
              <w:ind w:firstLine="960" w:left="0" w:right="0"/>
              <w:rPr/>
            </w:pPr>
            <w:r>
              <w:rPr>
                <w:rFonts w:ascii="ＭＳ 明朝" w:hAnsi="ＭＳ 明朝"/>
                <w:sz w:val="24"/>
              </w:rPr>
              <w:t>年　　　月　　　日</w:t>
            </w:r>
          </w:p>
        </w:tc>
        <w:tc>
          <w:tcPr>
            <w:tcW w:w="32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  <w:tr>
        <w:trPr>
          <w:trHeight w:val="960" w:hRule="atLeast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840"/>
                <w:kern w:val="0"/>
                <w:sz w:val="24"/>
              </w:rPr>
              <w:t>備</w:t>
            </w:r>
            <w:r>
              <w:rPr>
                <w:rFonts w:ascii="ＭＳ 明朝" w:hAnsi="ＭＳ 明朝"/>
                <w:kern w:val="0"/>
                <w:sz w:val="24"/>
              </w:rPr>
              <w:t>考</w:t>
            </w:r>
          </w:p>
        </w:tc>
        <w:tc>
          <w:tcPr>
            <w:tcW w:w="6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</w:r>
    </w:p>
    <w:sectPr>
      <w:type w:val="nextPage"/>
      <w:pgSz w:w="11906" w:h="16838"/>
      <w:pgMar w:left="1588" w:right="1021" w:gutter="0" w:header="0" w:top="1134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記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結語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6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7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NoteHeading">
    <w:name w:val="Note Heading"/>
    <w:basedOn w:val="Normal"/>
    <w:next w:val="Normal"/>
    <w:qFormat/>
    <w:pPr>
      <w:widowControl w:val="false"/>
      <w:ind w:hanging="0" w:left="0" w:right="0"/>
      <w:jc w:val="center"/>
      <w:textAlignment w:val="auto"/>
    </w:pPr>
    <w:rPr>
      <w:rFonts w:ascii="Century" w:hAnsi="Century" w:eastAsia="ＭＳ 明朝" w:cs="Times New Roman"/>
      <w:kern w:val="2"/>
      <w:sz w:val="24"/>
      <w:szCs w:val="24"/>
      <w:lang w:val="en-US" w:eastAsia="ja-JP" w:bidi="ar-SA"/>
    </w:rPr>
  </w:style>
  <w:style w:type="paragraph" w:styleId="Closing">
    <w:name w:val="Closing"/>
    <w:basedOn w:val="Normal"/>
    <w:pPr>
      <w:widowControl w:val="false"/>
      <w:ind w:hanging="0" w:left="0" w:right="0"/>
      <w:jc w:val="right"/>
      <w:textAlignment w:val="auto"/>
    </w:pPr>
    <w:rPr>
      <w:rFonts w:ascii="Century" w:hAnsi="Century" w:eastAsia="ＭＳ 明朝" w:cs="Times New Roman"/>
      <w:kern w:val="2"/>
      <w:sz w:val="24"/>
      <w:szCs w:val="24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232</Words>
  <Characters>410</Characters>
  <CharactersWithSpaces>236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2025-07-23T18:59:00Z</dcterms:created>
  <dc:creator/>
  <dc:description/>
  <dc:language>en-US</dc:language>
  <cp:lastModifiedBy/>
  <cp:lastPrinted>2007-04-09T11:44:00Z</cp:lastPrinted>
  <dcterms:modified xsi:type="dcterms:W3CDTF">2025-08-09T14:33:00Z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